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A" w:rsidRPr="00690743" w:rsidRDefault="001B47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fldChar w:fldCharType="begin"/>
      </w:r>
      <w:r>
        <w:instrText xml:space="preserve"> HYPERLINK "https://internet.garant.ru/document/redirect/400393533/0" </w:instrText>
      </w:r>
      <w:r>
        <w:fldChar w:fldCharType="separate"/>
      </w:r>
      <w:r w:rsidR="00A64D2A" w:rsidRPr="0069074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Закон Челябинской области от 3 марта 2021 г. N 318-ЗО "О дополнительных мерах социальной поддержки отдельных категорий граждан в связи с установкой внутридомового газового оборудования" (с изменениями и дополнениями)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fldChar w:fldCharType="end"/>
      </w:r>
    </w:p>
    <w:p w:rsidR="00A64D2A" w:rsidRPr="00120280" w:rsidRDefault="00A64D2A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120280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A64D2A" w:rsidRPr="00004FAC" w:rsidRDefault="00A64D2A">
      <w:pPr>
        <w:pStyle w:val="aa"/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  <w:t>1 марта, 3 июня, 3 ноября, 29 декабря 2022 г., 4 апреля, 30 мая, 30 августа, 5 октября, 27 декабря 2023 г., 29 января 2024 г.</w:t>
      </w:r>
    </w:p>
    <w:p w:rsidR="00A64D2A" w:rsidRPr="00004FAC" w:rsidRDefault="00A64D2A">
      <w:pPr>
        <w:pStyle w:val="a7"/>
        <w:rPr>
          <w:rFonts w:ascii="Times New Roman" w:hAnsi="Times New Roman" w:cs="Times New Roman"/>
          <w:i/>
          <w:color w:val="auto"/>
          <w:sz w:val="26"/>
          <w:szCs w:val="26"/>
          <w:shd w:val="clear" w:color="auto" w:fill="F0F0F0"/>
        </w:rPr>
      </w:pPr>
      <w:bookmarkStart w:id="0" w:name="_GoBack"/>
      <w:bookmarkEnd w:id="0"/>
      <w:r w:rsidRPr="00004FAC">
        <w:rPr>
          <w:rFonts w:ascii="Times New Roman" w:hAnsi="Times New Roman" w:cs="Times New Roman"/>
          <w:i/>
          <w:color w:val="auto"/>
          <w:sz w:val="26"/>
          <w:szCs w:val="26"/>
          <w:shd w:val="clear" w:color="auto" w:fill="F0F0F0"/>
        </w:rPr>
        <w:t>Принят Законодательным Собранием Челябинской области 25 февраля 2021 г.</w:t>
      </w:r>
    </w:p>
    <w:p w:rsidR="00A64D2A" w:rsidRPr="00004FAC" w:rsidRDefault="00A64D2A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004FAC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1.</w:t>
      </w:r>
      <w:r w:rsidRPr="00004FAC">
        <w:rPr>
          <w:rFonts w:ascii="Times New Roman" w:hAnsi="Times New Roman" w:cs="Times New Roman"/>
          <w:sz w:val="26"/>
          <w:szCs w:val="26"/>
        </w:rPr>
        <w:t xml:space="preserve"> Лица, на которых распространяется действие настоящего Закона</w:t>
      </w:r>
    </w:p>
    <w:bookmarkEnd w:id="1"/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004FAC">
        <w:rPr>
          <w:rFonts w:ascii="Times New Roman" w:hAnsi="Times New Roman" w:cs="Times New Roman"/>
          <w:sz w:val="26"/>
          <w:szCs w:val="26"/>
        </w:rPr>
        <w:t>1. Настоящий Закон распространяется на граждан, постоянно проживающих на территории Челябинской области в жилых помещениях, не оснащенных внутридомовым газовым оборудованием (далее - жилые помещения), относящихся к следующим категориям: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004FAC">
        <w:rPr>
          <w:rFonts w:ascii="Times New Roman" w:hAnsi="Times New Roman" w:cs="Times New Roman"/>
          <w:sz w:val="26"/>
          <w:szCs w:val="26"/>
        </w:rPr>
        <w:t>1) одиноко проживающие собственники жилых помещений, являющиеся получателями пенсии и достигшие возраста 55 и 60 лет (соответственно женщины и мужчины);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4" w:name="sub_4"/>
      <w:bookmarkEnd w:id="3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4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Пункт 2 изменен с 28 декабря 2023 г. - </w:t>
      </w:r>
      <w:hyperlink r:id="rId8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27 декабря 2023 г. N 995-ЗО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9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2) семьи, признанные многодетными в соответствии с </w:t>
      </w:r>
      <w:hyperlink r:id="rId10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Челябинской области от 31 марта 2010 года N 548-ЗО "О статусе и дополнительных мерах социальной поддержки многодетной семьи в Челябинской области", члены (один из членов) которых являются (является) собственниками (собственником) жилых помещений;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5" w:name="sub_5"/>
      <w:r w:rsidRPr="00004FAC">
        <w:rPr>
          <w:rFonts w:ascii="Times New Roman" w:hAnsi="Times New Roman" w:cs="Times New Roman"/>
          <w:sz w:val="26"/>
          <w:szCs w:val="26"/>
        </w:rPr>
        <w:t xml:space="preserve">3) семьи, имеющие детей-инвалидов, со среднедушевым доходом, размер которого не превышает двукратную величину </w:t>
      </w:r>
      <w:hyperlink r:id="rId11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прожиточного минимума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6" w:name="sub_114"/>
      <w:bookmarkEnd w:id="5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6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Пункт 4 изменен с 1 января 2023 г. - </w:t>
      </w:r>
      <w:hyperlink r:id="rId12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29 декабря 2022 г. N 751-ЗО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13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4) инвалиды I и II групп, среднедушевой доход семей которых не превышает двукратную величину </w:t>
      </w:r>
      <w:hyperlink r:id="rId1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прожиточного минимума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в соответствии с законодательством Челябинской области, являющиеся собственниками жилых помещений либо членами семьи собственника (собственников)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7" w:name="sub_117"/>
      <w:r w:rsidRPr="00004FAC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8" w:name="sub_115"/>
      <w:bookmarkEnd w:id="7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8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5 с 2 марта 2022 г. - </w:t>
      </w:r>
      <w:hyperlink r:id="rId1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1 марта 2022 г. N 537-ЗО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5) совместно проживающие граждане, являющиеся получателями пенсии и достигшие возраста 65 лет, которые (один из которых) являются (является) собственниками (собственником) жилых помещений;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9" w:name="sub_116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9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6 с 3 ноября 2022 г. - </w:t>
      </w:r>
      <w:hyperlink r:id="rId16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3 ноября 2022 г. N 692-ЗО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Изменения </w:t>
      </w:r>
      <w:hyperlink r:id="rId17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распространяются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на правоотношения, возникшие с 6 октября 2022 г.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6) семьи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8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N 647 "Об объявлении частичной мобилизации в Российской Федерации" (далее - мобилизованный военнослужащий), в которых мобилизованные военнослужащие или члены (один из членов) их семей являются (является) собственниками (собственником)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мобилизованного военнослужащего относятся его супруга (супруг), родители и дети в возрасте до 18 лет;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0" w:name="sub_1107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0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Пункт 7 изменен с 28 декабря 2023 г. - </w:t>
      </w:r>
      <w:hyperlink r:id="rId19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27 декабря 2023 г. N 995-ЗО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20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7) семьи граждан,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2024 года для прохождения военной службы (далее в настоящем пункте - гражданин, заключивший контракт), в которых граждане, заключившие контракт, или члены (один из членов) их семей являются (является) собственниками (собственником)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гражданина, заключившего контракт, относятся его супруга (супруг), родители и дети в возрасте до 18 лет;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1" w:name="sub_1108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1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8 с 5 апреля 2023 г. - </w:t>
      </w:r>
      <w:hyperlink r:id="rId21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8) семьи граждан, заключивших контракт с Министерством обороны Российской Федерации для прохождения военной службы в батальонах "Южный Урал" и "</w:t>
      </w:r>
      <w:proofErr w:type="spellStart"/>
      <w:r w:rsidRPr="00004FAC">
        <w:rPr>
          <w:rFonts w:ascii="Times New Roman" w:hAnsi="Times New Roman" w:cs="Times New Roman"/>
          <w:sz w:val="26"/>
          <w:szCs w:val="26"/>
        </w:rPr>
        <w:t>Южноуралец</w:t>
      </w:r>
      <w:proofErr w:type="spellEnd"/>
      <w:r w:rsidRPr="00004FAC">
        <w:rPr>
          <w:rFonts w:ascii="Times New Roman" w:hAnsi="Times New Roman" w:cs="Times New Roman"/>
          <w:sz w:val="26"/>
          <w:szCs w:val="26"/>
        </w:rPr>
        <w:t>", формируемых в Челябинской области для последующего участия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операция), в которых указанные граждане или члены (один из членов) их семей являются (является) собственниками (собственником)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гражданина, заключившего контракт с Министерством обороны Российской Федерации для прохождения военной службы в батальонах "Южный Урал" и "</w:t>
      </w:r>
      <w:proofErr w:type="spellStart"/>
      <w:r w:rsidRPr="00004FAC">
        <w:rPr>
          <w:rFonts w:ascii="Times New Roman" w:hAnsi="Times New Roman" w:cs="Times New Roman"/>
          <w:sz w:val="26"/>
          <w:szCs w:val="26"/>
        </w:rPr>
        <w:t>Южноуралец</w:t>
      </w:r>
      <w:proofErr w:type="spellEnd"/>
      <w:r w:rsidRPr="00004FAC">
        <w:rPr>
          <w:rFonts w:ascii="Times New Roman" w:hAnsi="Times New Roman" w:cs="Times New Roman"/>
          <w:sz w:val="26"/>
          <w:szCs w:val="26"/>
        </w:rPr>
        <w:t>", формируемых в Челябинской области для последующего участия в проведении специальной военной операции, относятся его супруга (супруг), родители и дети в возрасте до 18 лет;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2" w:name="sub_1109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2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9 с 5 апреля 2023 г. - </w:t>
      </w:r>
      <w:hyperlink r:id="rId22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9) семьи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либо умерших до истечения одного года со дня их увольнения с военной службы (службы) вследствие увечья (ранения, травмы, контузии) или заболевания, полученных ими в результате участия в специальной военной операции (далее - погибший военнослужащий), в которых погибшие военнослужащие на </w:t>
      </w:r>
      <w:r w:rsidRPr="00004FAC">
        <w:rPr>
          <w:rFonts w:ascii="Times New Roman" w:hAnsi="Times New Roman" w:cs="Times New Roman"/>
          <w:sz w:val="26"/>
          <w:szCs w:val="26"/>
        </w:rPr>
        <w:lastRenderedPageBreak/>
        <w:t>дату их гибели (смерти) являлись собственниками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погибшего военнослужащего относятся его супруга (супруг), родители и дети в возрасте до 18 лет;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3" w:name="sub_1110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3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10 с 5 апреля 2023 г. - </w:t>
      </w:r>
      <w:hyperlink r:id="rId23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10) инвалиды боевых действий, являющиеся собственниками жилых помещений либо членами семьи собственника (собственников)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4" w:name="sub_1111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4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11 с 5 апреля 2023 г. - </w:t>
      </w:r>
      <w:hyperlink r:id="rId2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11) ветераны боевых действий, являющиеся собственниками жилых помещений либо членами семьи собственника (собственников)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5" w:name="sub_1112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5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12 с 5 апреля 2023 г. - </w:t>
      </w:r>
      <w:hyperlink r:id="rId2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12) члены семей погибших (умерших) инвалидов боевых действий, ветеранов боевых действий, являющиеся собственниками жилых помещений либо членами семьи собственника (собственников)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6" w:name="sub_1113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6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13 с 5 апреля 2023 г. - </w:t>
      </w:r>
      <w:hyperlink r:id="rId26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13) одиноко проживающие собственники жилых помещений с доходом, размер которого не превышает величину прожиточного минимума на душу населения, установленную в соответствии с законодательством Челябинской области;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7" w:name="sub_1114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7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дополнена пунктом 14 с 5 апреля 2023 г. - </w:t>
      </w:r>
      <w:hyperlink r:id="rId27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14) семьи, имеющие детей в возрасте до 18 лет, со среднедушевым доходом, размер которого не превышает величину прожиточного минимума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8" w:name="sub_11015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8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Пункт 15 изменен с 28 декабря 2023 г. - </w:t>
      </w:r>
      <w:hyperlink r:id="rId28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27 декабря 2023 г. N 995-ЗО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29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15) семьи граждан, добровольно принимавших (принимающих) участие в специальной военной операции в составе добровольческих формирований (далее - доброволец), в которых добровольцы или члены (один и</w:t>
      </w:r>
      <w:hyperlink r:id="rId30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#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членов) их семей являются (является) собственниками (собственником) жилых помещений.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lastRenderedPageBreak/>
        <w:t>К членам семьи добровольца относятся его супруга (супруг), родители и дети в возрасте до 18 лет.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19" w:name="sub_6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19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2 изменена с 30 мая 2023 г. - </w:t>
      </w:r>
      <w:hyperlink r:id="rId31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30 мая 2023 г. N 836-ЗО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32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2. 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граждан, указанных в </w:t>
      </w:r>
      <w:hyperlink w:anchor="sub_3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пунктах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4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5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10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10-13 части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настоящей статьи, членов (одного из членов) семей, указанных в </w:t>
      </w:r>
      <w:hyperlink w:anchor="sub_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пунктах 2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3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6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6-8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1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14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01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15 части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0" w:name="sub_1115"/>
      <w:r w:rsidRPr="00004FAC">
        <w:rPr>
          <w:rFonts w:ascii="Times New Roman" w:hAnsi="Times New Roman" w:cs="Times New Roman"/>
          <w:sz w:val="26"/>
          <w:szCs w:val="26"/>
        </w:rPr>
        <w:t xml:space="preserve">Семьям, указанным в </w:t>
      </w:r>
      <w:hyperlink w:anchor="sub_1109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пункте 9 части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настоящей статьи, 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погибшего военнослужащего на дату его гибели (смерти) и (или) членов (одного из членов) его семьи.</w:t>
      </w:r>
    </w:p>
    <w:bookmarkEnd w:id="20"/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p w:rsidR="00004FAC" w:rsidRPr="00004FAC" w:rsidRDefault="00A64D2A" w:rsidP="00004FAC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21" w:name="sub_7"/>
      <w:r w:rsidRPr="00004FAC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2.</w:t>
      </w:r>
      <w:r w:rsidRPr="00004FAC">
        <w:rPr>
          <w:rFonts w:ascii="Times New Roman" w:hAnsi="Times New Roman" w:cs="Times New Roman"/>
          <w:sz w:val="26"/>
          <w:szCs w:val="26"/>
        </w:rPr>
        <w:t xml:space="preserve"> Дополнительные меры социальной поддержки отдельных категорий граждан в связи с установкой внутридомового газового оборудования</w:t>
      </w:r>
      <w:bookmarkEnd w:id="21"/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22" w:name="sub_8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22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изменена с 5 октября 2023 г. - </w:t>
      </w:r>
      <w:hyperlink r:id="rId33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5 октября 2023 г. N 929-ЗО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3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1. 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и оборудования для устройства (переустройства) системы отопления, источником теплоснабжения которой является газовый котел (возмещение расходов на приобретение такого оборудования), и оплату работ по установке указанного оборудования (далее - единовременная социальная выплата):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3" w:name="sub_118"/>
      <w:r w:rsidRPr="00004FAC">
        <w:rPr>
          <w:rFonts w:ascii="Times New Roman" w:hAnsi="Times New Roman" w:cs="Times New Roman"/>
          <w:sz w:val="26"/>
          <w:szCs w:val="26"/>
        </w:rPr>
        <w:t xml:space="preserve">1) гражданам, указанным в </w:t>
      </w:r>
      <w:hyperlink w:anchor="sub_3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пунктах 1-5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10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10-14 части 1 статьи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настоящего Закона, - в размере фактической стоимости оборудования и работ, но не более 150 тысяч рублей;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4" w:name="sub_119"/>
      <w:bookmarkEnd w:id="23"/>
      <w:r w:rsidRPr="00004FAC">
        <w:rPr>
          <w:rFonts w:ascii="Times New Roman" w:hAnsi="Times New Roman" w:cs="Times New Roman"/>
          <w:sz w:val="26"/>
          <w:szCs w:val="26"/>
        </w:rPr>
        <w:t xml:space="preserve">2) гражданам, указанным в </w:t>
      </w:r>
      <w:hyperlink w:anchor="sub_116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пунктах 6-9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01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15 части 1 статьи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настоящего Закона, - в размере фактической стоимости оборудования и работ, но не более 200 тысяч рублей.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5" w:name="sub_9"/>
      <w:bookmarkEnd w:id="24"/>
      <w:r w:rsidRPr="00004FAC">
        <w:rPr>
          <w:rFonts w:ascii="Times New Roman" w:hAnsi="Times New Roman" w:cs="Times New Roman"/>
          <w:sz w:val="26"/>
          <w:szCs w:val="26"/>
        </w:rPr>
        <w:t xml:space="preserve">2. В целях предоставления единовременной социальной выплаты орган социальной защиты населения по месту жительства граждан, указанных в </w:t>
      </w:r>
      <w:hyperlink w:anchor="sub_1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статье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настоящего Закона, ведет учет таких граждан.</w:t>
      </w:r>
    </w:p>
    <w:bookmarkEnd w:id="25"/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Гражданам, поставленным на учет, выдается уведомление о наличии права на единовременную социальную выплату.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6" w:name="sub_10"/>
      <w:r w:rsidRPr="00004FAC">
        <w:rPr>
          <w:rFonts w:ascii="Times New Roman" w:hAnsi="Times New Roman" w:cs="Times New Roman"/>
          <w:sz w:val="26"/>
          <w:szCs w:val="26"/>
        </w:rPr>
        <w:t xml:space="preserve">3. Порядок учета граждан, указанных в </w:t>
      </w:r>
      <w:hyperlink w:anchor="sub_1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статье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настоящего Закона, выдачи уведомления о наличии права на единовременную социальную выплату и предоставления единовременной социальной выплаты определяется Правительством Челябинской области.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7" w:name="sub_11"/>
      <w:bookmarkEnd w:id="26"/>
      <w:r w:rsidRPr="00004FAC">
        <w:rPr>
          <w:rFonts w:ascii="Times New Roman" w:hAnsi="Times New Roman" w:cs="Times New Roman"/>
          <w:sz w:val="26"/>
          <w:szCs w:val="26"/>
        </w:rPr>
        <w:t>4. Предоставление единовременной социальной выплаты осуществляется после завершения работ по установке внутридомового газового оборудования и заключения договора поставки газа.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28" w:name="sub_12"/>
      <w:bookmarkEnd w:id="27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28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5 изменена с 5 апреля 2023 г. - </w:t>
      </w:r>
      <w:hyperlink r:id="rId3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hyperlink r:id="rId36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5. Единовременная социальная выплата предоставляется один раз и на одно жилое помещение.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bookmarkStart w:id="29" w:name="sub_1116"/>
      <w:r w:rsidRPr="00004FAC">
        <w:rPr>
          <w:rFonts w:ascii="Times New Roman" w:hAnsi="Times New Roman" w:cs="Times New Roman"/>
          <w:sz w:val="26"/>
          <w:szCs w:val="26"/>
        </w:rPr>
        <w:t>При наличии у граждан права на получение единовременной социальной выплаты по нескольким основаниям, предусмотренным настоящим Законом, единовременная социальная выплата предоставляется по одному из оснований по их выбору.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30" w:name="sub_26"/>
      <w:bookmarkEnd w:id="29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30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6 изменена с 30 мая 2023 г. - </w:t>
      </w:r>
      <w:hyperlink r:id="rId37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30 мая 2023 г. N 836-ЗО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38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6. Гражданам, указанным в </w:t>
      </w:r>
      <w:hyperlink w:anchor="sub_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пунктах 2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6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6-9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015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15 части 1 статьи 1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настоящего Закона, единовременная социальная выплата предоставляется во внеочередном порядке.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p w:rsidR="00A64D2A" w:rsidRPr="00004FAC" w:rsidRDefault="00A64D2A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31" w:name="sub_13"/>
      <w:r w:rsidRPr="00004FAC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3.</w:t>
      </w:r>
      <w:r w:rsidRPr="00004FAC">
        <w:rPr>
          <w:rFonts w:ascii="Times New Roman" w:hAnsi="Times New Roman" w:cs="Times New Roman"/>
          <w:sz w:val="26"/>
          <w:szCs w:val="26"/>
        </w:rPr>
        <w:t xml:space="preserve"> Финансирование дополнительных мер социальной поддержки отдельных категорий граждан в связи с установкой внутридомового газового оборудования</w:t>
      </w:r>
    </w:p>
    <w:bookmarkEnd w:id="31"/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Дополнительные меры социальной поддержки отдельных категорий граждан в связи с установкой внутридомового газового оборудования, установленные </w:t>
      </w:r>
      <w:hyperlink w:anchor="sub_7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статьей 2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настоящего Закона, являются расходными обязательствами Челябинской области и осуществляются в соответствии с законом Челябинской области об областном бюджете на очередной финансовый год и плановый период.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p w:rsidR="00A64D2A" w:rsidRPr="00004FAC" w:rsidRDefault="00A64D2A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32" w:name="sub_14"/>
      <w:r w:rsidRPr="00004FAC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4.</w:t>
      </w:r>
      <w:r w:rsidRPr="00004FAC">
        <w:rPr>
          <w:rFonts w:ascii="Times New Roman" w:hAnsi="Times New Roman" w:cs="Times New Roman"/>
          <w:sz w:val="26"/>
          <w:szCs w:val="26"/>
        </w:rPr>
        <w:t xml:space="preserve"> Размещение информации и информирование граждан о дополнительных мерах социальной поддержки отдельных категорий граждан в связи с установкой внутридомового газового оборудования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33" w:name="sub_15"/>
      <w:bookmarkEnd w:id="32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33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1 изменена с 30 января 2024 г. - </w:t>
      </w:r>
      <w:hyperlink r:id="rId39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29 января 2024 г. N 2-ЗО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40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1. Информация о дополнительных мерах социальной поддержки, установленных настоящим Законом, размещается в </w:t>
      </w:r>
      <w:hyperlink r:id="rId41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государственной информационной системе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"Единая централизованная цифровая платформа в социальной сфере".</w:t>
      </w:r>
    </w:p>
    <w:p w:rsidR="00A64D2A" w:rsidRPr="00004FAC" w:rsidRDefault="00A64D2A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34" w:name="sub_16"/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34"/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Часть 2 изменена с 1 января 2023 г. - </w:t>
      </w:r>
      <w:hyperlink r:id="rId42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004FAC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29 декабря 2022 г. N 751-ЗО</w:t>
      </w:r>
    </w:p>
    <w:p w:rsidR="00A64D2A" w:rsidRPr="00004FAC" w:rsidRDefault="00A64D2A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004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43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 xml:space="preserve">2. Информирование граждан о дополнительных мерах социальной поддержки, установленных настоящим Законом, осуществляется в соответствии с </w:t>
      </w:r>
      <w:hyperlink r:id="rId44" w:history="1">
        <w:r w:rsidRPr="00004FAC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004FAC">
        <w:rPr>
          <w:rFonts w:ascii="Times New Roman" w:hAnsi="Times New Roman" w:cs="Times New Roman"/>
          <w:sz w:val="26"/>
          <w:szCs w:val="26"/>
        </w:rPr>
        <w:t xml:space="preserve"> от 17 июля 1999 года N 178-ФЗ "О государственной социальной помощи".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p w:rsidR="00A64D2A" w:rsidRPr="00004FAC" w:rsidRDefault="00A64D2A" w:rsidP="00C22B30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35" w:name="sub_17"/>
      <w:r w:rsidRPr="00004FAC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5.</w:t>
      </w:r>
      <w:r w:rsidRPr="00004FAC">
        <w:rPr>
          <w:rFonts w:ascii="Times New Roman" w:hAnsi="Times New Roman" w:cs="Times New Roman"/>
          <w:sz w:val="26"/>
          <w:szCs w:val="26"/>
        </w:rPr>
        <w:t xml:space="preserve"> Вступление в силу настоящего Закона</w:t>
      </w:r>
      <w:bookmarkEnd w:id="35"/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  <w:r w:rsidRPr="00004FAC">
        <w:rPr>
          <w:rFonts w:ascii="Times New Roman" w:hAnsi="Times New Roman" w:cs="Times New Roman"/>
          <w:sz w:val="26"/>
          <w:szCs w:val="26"/>
        </w:rPr>
        <w:t>Настоящий Закон вступает в силу с 1 июля 2021 года.</w:t>
      </w:r>
    </w:p>
    <w:p w:rsidR="00A64D2A" w:rsidRPr="00004FAC" w:rsidRDefault="00A64D2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74"/>
        <w:gridCol w:w="3438"/>
      </w:tblGrid>
      <w:tr w:rsidR="00246ED6" w:rsidRPr="00004FAC" w:rsidTr="00004FA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64D2A" w:rsidRPr="00004FAC" w:rsidRDefault="00A64D2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04FAC">
              <w:rPr>
                <w:rFonts w:ascii="Times New Roman" w:hAnsi="Times New Roman" w:cs="Times New Roman"/>
                <w:sz w:val="26"/>
                <w:szCs w:val="26"/>
              </w:rPr>
              <w:t>Губернатор Челябинской области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64D2A" w:rsidRPr="00004FAC" w:rsidRDefault="00A64D2A">
            <w:pPr>
              <w:pStyle w:val="a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04FAC">
              <w:rPr>
                <w:rFonts w:ascii="Times New Roman" w:hAnsi="Times New Roman" w:cs="Times New Roman"/>
                <w:sz w:val="26"/>
                <w:szCs w:val="26"/>
              </w:rPr>
              <w:t xml:space="preserve">А.Л. </w:t>
            </w:r>
            <w:proofErr w:type="spellStart"/>
            <w:r w:rsidRPr="00004FAC">
              <w:rPr>
                <w:rFonts w:ascii="Times New Roman" w:hAnsi="Times New Roman" w:cs="Times New Roman"/>
                <w:sz w:val="26"/>
                <w:szCs w:val="26"/>
              </w:rPr>
              <w:t>Текслер</w:t>
            </w:r>
            <w:proofErr w:type="spellEnd"/>
          </w:p>
        </w:tc>
      </w:tr>
      <w:tr w:rsidR="00246ED6" w:rsidRPr="00004FAC" w:rsidTr="00004FA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64D2A" w:rsidRPr="00004FAC" w:rsidRDefault="00A64D2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04FAC">
              <w:rPr>
                <w:rFonts w:ascii="Times New Roman" w:hAnsi="Times New Roman" w:cs="Times New Roman"/>
                <w:sz w:val="26"/>
                <w:szCs w:val="26"/>
              </w:rPr>
              <w:t>N 318-ЗО от 3 марта 2021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64D2A" w:rsidRPr="00004FAC" w:rsidRDefault="00A64D2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D2A" w:rsidRPr="00004FAC" w:rsidRDefault="00A64D2A" w:rsidP="00C22B30">
      <w:pPr>
        <w:rPr>
          <w:rFonts w:ascii="Times New Roman" w:hAnsi="Times New Roman" w:cs="Times New Roman"/>
          <w:sz w:val="26"/>
          <w:szCs w:val="26"/>
        </w:rPr>
      </w:pPr>
    </w:p>
    <w:sectPr w:rsidR="00A64D2A" w:rsidRPr="00004FAC" w:rsidSect="00004FAC">
      <w:footerReference w:type="default" r:id="rId45"/>
      <w:pgSz w:w="11900" w:h="16800"/>
      <w:pgMar w:top="851" w:right="794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35" w:rsidRDefault="00976735">
      <w:r>
        <w:separator/>
      </w:r>
    </w:p>
  </w:endnote>
  <w:endnote w:type="continuationSeparator" w:id="0">
    <w:p w:rsidR="00976735" w:rsidRDefault="0097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DA" w:rsidRDefault="00C747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35" w:rsidRDefault="00976735">
      <w:r>
        <w:separator/>
      </w:r>
    </w:p>
  </w:footnote>
  <w:footnote w:type="continuationSeparator" w:id="0">
    <w:p w:rsidR="00976735" w:rsidRDefault="0097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A"/>
    <w:rsid w:val="00004FAC"/>
    <w:rsid w:val="0010770A"/>
    <w:rsid w:val="00120280"/>
    <w:rsid w:val="00143DB2"/>
    <w:rsid w:val="001B470B"/>
    <w:rsid w:val="002336D7"/>
    <w:rsid w:val="00246ED6"/>
    <w:rsid w:val="00483406"/>
    <w:rsid w:val="00690743"/>
    <w:rsid w:val="007E3545"/>
    <w:rsid w:val="00824C83"/>
    <w:rsid w:val="009672FA"/>
    <w:rsid w:val="00976735"/>
    <w:rsid w:val="009B0526"/>
    <w:rsid w:val="00A64D2A"/>
    <w:rsid w:val="00C22B30"/>
    <w:rsid w:val="00C747DA"/>
    <w:rsid w:val="00D84D28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70676B-5D00-441E-AC66-09D6E90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301257/8" TargetMode="External"/><Relationship Id="rId13" Type="http://schemas.openxmlformats.org/officeDocument/2006/relationships/hyperlink" Target="https://internet.garant.ru/document/redirect/405324300/114" TargetMode="External"/><Relationship Id="rId18" Type="http://schemas.openxmlformats.org/officeDocument/2006/relationships/hyperlink" Target="https://internet.garant.ru/document/redirect/405309425/0" TargetMode="External"/><Relationship Id="rId26" Type="http://schemas.openxmlformats.org/officeDocument/2006/relationships/hyperlink" Target="https://internet.garant.ru/document/redirect/406671583/17" TargetMode="External"/><Relationship Id="rId39" Type="http://schemas.openxmlformats.org/officeDocument/2006/relationships/hyperlink" Target="https://internet.garant.ru/document/redirect/408453737/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6671583/17" TargetMode="External"/><Relationship Id="rId34" Type="http://schemas.openxmlformats.org/officeDocument/2006/relationships/hyperlink" Target="https://internet.garant.ru/document/redirect/405330391/8" TargetMode="External"/><Relationship Id="rId42" Type="http://schemas.openxmlformats.org/officeDocument/2006/relationships/hyperlink" Target="https://internet.garant.ru/document/redirect/406054483/5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6054483/7" TargetMode="External"/><Relationship Id="rId17" Type="http://schemas.openxmlformats.org/officeDocument/2006/relationships/hyperlink" Target="https://internet.garant.ru/document/redirect/405603383/3" TargetMode="External"/><Relationship Id="rId25" Type="http://schemas.openxmlformats.org/officeDocument/2006/relationships/hyperlink" Target="https://internet.garant.ru/document/redirect/406671583/17" TargetMode="External"/><Relationship Id="rId33" Type="http://schemas.openxmlformats.org/officeDocument/2006/relationships/hyperlink" Target="https://internet.garant.ru/document/redirect/407779864/16" TargetMode="External"/><Relationship Id="rId38" Type="http://schemas.openxmlformats.org/officeDocument/2006/relationships/hyperlink" Target="https://internet.garant.ru/document/redirect/405327677/2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5603383/6" TargetMode="External"/><Relationship Id="rId20" Type="http://schemas.openxmlformats.org/officeDocument/2006/relationships/hyperlink" Target="https://internet.garant.ru/document/redirect/405331827/1107" TargetMode="External"/><Relationship Id="rId29" Type="http://schemas.openxmlformats.org/officeDocument/2006/relationships/hyperlink" Target="https://internet.garant.ru/document/redirect/405331827/11015" TargetMode="External"/><Relationship Id="rId41" Type="http://schemas.openxmlformats.org/officeDocument/2006/relationships/hyperlink" Target="https://internet.garant.ru/document/redirect/180687/2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8739596/0" TargetMode="External"/><Relationship Id="rId24" Type="http://schemas.openxmlformats.org/officeDocument/2006/relationships/hyperlink" Target="https://internet.garant.ru/document/redirect/406671583/17" TargetMode="External"/><Relationship Id="rId32" Type="http://schemas.openxmlformats.org/officeDocument/2006/relationships/hyperlink" Target="https://internet.garant.ru/document/redirect/405327677/6" TargetMode="External"/><Relationship Id="rId37" Type="http://schemas.openxmlformats.org/officeDocument/2006/relationships/hyperlink" Target="https://internet.garant.ru/document/redirect/406955076/418" TargetMode="External"/><Relationship Id="rId40" Type="http://schemas.openxmlformats.org/officeDocument/2006/relationships/hyperlink" Target="https://internet.garant.ru/document/redirect/408366091/1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3593776/4" TargetMode="External"/><Relationship Id="rId23" Type="http://schemas.openxmlformats.org/officeDocument/2006/relationships/hyperlink" Target="https://internet.garant.ru/document/redirect/406671583/17" TargetMode="External"/><Relationship Id="rId28" Type="http://schemas.openxmlformats.org/officeDocument/2006/relationships/hyperlink" Target="https://internet.garant.ru/document/redirect/408301257/10" TargetMode="External"/><Relationship Id="rId36" Type="http://schemas.openxmlformats.org/officeDocument/2006/relationships/hyperlink" Target="https://internet.garant.ru/document/redirect/405326107/12" TargetMode="External"/><Relationship Id="rId10" Type="http://schemas.openxmlformats.org/officeDocument/2006/relationships/hyperlink" Target="https://internet.garant.ru/document/redirect/8771924/1" TargetMode="External"/><Relationship Id="rId19" Type="http://schemas.openxmlformats.org/officeDocument/2006/relationships/hyperlink" Target="https://internet.garant.ru/document/redirect/408301257/9" TargetMode="External"/><Relationship Id="rId31" Type="http://schemas.openxmlformats.org/officeDocument/2006/relationships/hyperlink" Target="https://internet.garant.ru/document/redirect/406955076/416" TargetMode="External"/><Relationship Id="rId44" Type="http://schemas.openxmlformats.org/officeDocument/2006/relationships/hyperlink" Target="https://internet.garant.ru/document/redirect/180687/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331827/4" TargetMode="External"/><Relationship Id="rId14" Type="http://schemas.openxmlformats.org/officeDocument/2006/relationships/hyperlink" Target="https://internet.garant.ru/document/redirect/8739596/0" TargetMode="External"/><Relationship Id="rId22" Type="http://schemas.openxmlformats.org/officeDocument/2006/relationships/hyperlink" Target="https://internet.garant.ru/document/redirect/406671583/17" TargetMode="External"/><Relationship Id="rId27" Type="http://schemas.openxmlformats.org/officeDocument/2006/relationships/hyperlink" Target="https://internet.garant.ru/document/redirect/406671583/17" TargetMode="External"/><Relationship Id="rId30" Type="http://schemas.openxmlformats.org/officeDocument/2006/relationships/hyperlink" Target="https://internet.garant.ru/document/redirect/3100000/0" TargetMode="External"/><Relationship Id="rId35" Type="http://schemas.openxmlformats.org/officeDocument/2006/relationships/hyperlink" Target="https://internet.garant.ru/document/redirect/406671583/23" TargetMode="External"/><Relationship Id="rId43" Type="http://schemas.openxmlformats.org/officeDocument/2006/relationships/hyperlink" Target="https://internet.garant.ru/document/redirect/405324300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82A1-2DBD-4208-8084-43485197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1859</Words>
  <Characters>14973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U_OO_RTA</cp:lastModifiedBy>
  <cp:revision>10</cp:revision>
  <dcterms:created xsi:type="dcterms:W3CDTF">2024-02-06T12:30:00Z</dcterms:created>
  <dcterms:modified xsi:type="dcterms:W3CDTF">2024-03-18T06:04:00Z</dcterms:modified>
</cp:coreProperties>
</file>